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3A2" w:rsidRPr="00DD33A2" w:rsidRDefault="00DD33A2" w:rsidP="00DD33A2">
      <w:pPr>
        <w:pStyle w:val="Headlinewinlgrule"/>
        <w:spacing w:after="270"/>
        <w:rPr>
          <w:color w:val="auto"/>
          <w:sz w:val="40"/>
          <w:szCs w:val="40"/>
        </w:rPr>
      </w:pPr>
      <w:proofErr w:type="spellStart"/>
      <w:r w:rsidRPr="00DD33A2">
        <w:rPr>
          <w:color w:val="auto"/>
          <w:sz w:val="40"/>
          <w:szCs w:val="40"/>
        </w:rPr>
        <w:t>NewsGuild</w:t>
      </w:r>
      <w:proofErr w:type="spellEnd"/>
      <w:r w:rsidRPr="00DD33A2">
        <w:rPr>
          <w:color w:val="auto"/>
          <w:sz w:val="40"/>
          <w:szCs w:val="40"/>
        </w:rPr>
        <w:t xml:space="preserve"> D</w:t>
      </w:r>
      <w:bookmarkStart w:id="0" w:name="_GoBack"/>
      <w:bookmarkEnd w:id="0"/>
      <w:r w:rsidRPr="00DD33A2">
        <w:rPr>
          <w:color w:val="auto"/>
          <w:sz w:val="40"/>
          <w:szCs w:val="40"/>
        </w:rPr>
        <w:t>ay Book</w:t>
      </w:r>
    </w:p>
    <w:p w:rsidR="00DD33A2" w:rsidRDefault="00DD33A2" w:rsidP="00DD33A2">
      <w:pPr>
        <w:pStyle w:val="Text-DropCap"/>
        <w:keepNext/>
        <w:framePr w:dropCap="drop" w:lines="3" w:wrap="auto" w:vAnchor="text" w:hAnchor="text"/>
        <w:rPr>
          <w:spacing w:val="-1"/>
          <w:sz w:val="87"/>
          <w:szCs w:val="87"/>
        </w:rPr>
      </w:pPr>
      <w:r>
        <w:rPr>
          <w:spacing w:val="-1"/>
          <w:sz w:val="87"/>
          <w:szCs w:val="87"/>
        </w:rPr>
        <w:t>I</w:t>
      </w:r>
    </w:p>
    <w:p w:rsidR="00DD33A2" w:rsidRDefault="00DD33A2" w:rsidP="00DD33A2">
      <w:pPr>
        <w:pStyle w:val="Text-DropCap"/>
        <w:rPr>
          <w:spacing w:val="-1"/>
        </w:rPr>
      </w:pPr>
      <w:r>
        <w:rPr>
          <w:spacing w:val="-1"/>
        </w:rPr>
        <w:t xml:space="preserve">n May, The </w:t>
      </w:r>
      <w:proofErr w:type="spellStart"/>
      <w:r>
        <w:rPr>
          <w:spacing w:val="-1"/>
        </w:rPr>
        <w:t>NewsGuild</w:t>
      </w:r>
      <w:proofErr w:type="spellEnd"/>
      <w:r>
        <w:rPr>
          <w:spacing w:val="-1"/>
        </w:rPr>
        <w:t>-CWA Executive Council approved a four-year cycle of national meetings. The schedule is intended to allow locals to budget and plan for district council meetings that are tied to Guild Sector Conferences and CWA Conventions.</w:t>
      </w:r>
    </w:p>
    <w:p w:rsidR="00DD33A2" w:rsidRDefault="00DD33A2" w:rsidP="00DD33A2">
      <w:pPr>
        <w:pStyle w:val="Text"/>
      </w:pPr>
      <w:r>
        <w:t>The Guild will assist in planning and executing Multi-District Council meetings. Participating locals will be responsible for all other District Council meetings.</w:t>
      </w:r>
    </w:p>
    <w:p w:rsidR="00DD33A2" w:rsidRDefault="00DD33A2" w:rsidP="00DD33A2">
      <w:pPr>
        <w:pStyle w:val="Text"/>
        <w:spacing w:after="90"/>
        <w:rPr>
          <w:spacing w:val="-3"/>
        </w:rPr>
      </w:pPr>
      <w:r>
        <w:rPr>
          <w:spacing w:val="-3"/>
        </w:rPr>
        <w:t>In accordance with custom, the costs of hosting District Council meetings will be defrayed by voluntary contributions from participating councils. Locals are encouraged to consider in advance of meetings to help host locals plan.</w:t>
      </w:r>
    </w:p>
    <w:p w:rsidR="00DD33A2" w:rsidRDefault="00DD33A2" w:rsidP="00DD33A2">
      <w:pPr>
        <w:pStyle w:val="Text"/>
        <w:spacing w:after="90"/>
        <w:rPr>
          <w:spacing w:val="-3"/>
        </w:rPr>
      </w:pPr>
    </w:p>
    <w:tbl>
      <w:tblPr>
        <w:tblW w:w="0" w:type="auto"/>
        <w:tblInd w:w="80" w:type="dxa"/>
        <w:tblLayout w:type="fixed"/>
        <w:tblCellMar>
          <w:left w:w="0" w:type="dxa"/>
          <w:right w:w="0" w:type="dxa"/>
        </w:tblCellMar>
        <w:tblLook w:val="0000" w:firstRow="0" w:lastRow="0" w:firstColumn="0" w:lastColumn="0" w:noHBand="0" w:noVBand="0"/>
      </w:tblPr>
      <w:tblGrid>
        <w:gridCol w:w="990"/>
        <w:gridCol w:w="7560"/>
      </w:tblGrid>
      <w:tr w:rsidR="00DD33A2" w:rsidTr="00DD33A2">
        <w:tblPrEx>
          <w:tblCellMar>
            <w:top w:w="0" w:type="dxa"/>
            <w:left w:w="0" w:type="dxa"/>
            <w:bottom w:w="0" w:type="dxa"/>
            <w:right w:w="0" w:type="dxa"/>
          </w:tblCellMar>
        </w:tblPrEx>
        <w:trPr>
          <w:trHeight w:val="485"/>
        </w:trPr>
        <w:tc>
          <w:tcPr>
            <w:tcW w:w="8550" w:type="dxa"/>
            <w:gridSpan w:val="2"/>
            <w:tcBorders>
              <w:top w:val="single" w:sz="6" w:space="0" w:color="auto"/>
              <w:left w:val="single" w:sz="6" w:space="0" w:color="auto"/>
              <w:bottom w:val="single" w:sz="6" w:space="0" w:color="auto"/>
              <w:right w:val="single" w:sz="6" w:space="0" w:color="auto"/>
            </w:tcBorders>
            <w:tcMar>
              <w:top w:w="58" w:type="dxa"/>
              <w:left w:w="80" w:type="dxa"/>
              <w:bottom w:w="80" w:type="dxa"/>
              <w:right w:w="80" w:type="dxa"/>
            </w:tcMar>
          </w:tcPr>
          <w:p w:rsidR="00DD33A2" w:rsidRDefault="00DD33A2">
            <w:pPr>
              <w:pStyle w:val="BHead"/>
              <w:spacing w:after="180"/>
              <w:jc w:val="center"/>
            </w:pPr>
            <w:r>
              <w:rPr>
                <w:sz w:val="32"/>
                <w:szCs w:val="32"/>
              </w:rPr>
              <w:t>Four-Year Meeting Cycle</w:t>
            </w:r>
          </w:p>
        </w:tc>
      </w:tr>
      <w:tr w:rsidR="00DD33A2" w:rsidTr="00DD33A2">
        <w:tblPrEx>
          <w:tblCellMar>
            <w:top w:w="0" w:type="dxa"/>
            <w:left w:w="0" w:type="dxa"/>
            <w:bottom w:w="0" w:type="dxa"/>
            <w:right w:w="0" w:type="dxa"/>
          </w:tblCellMar>
        </w:tblPrEx>
        <w:trPr>
          <w:trHeight w:hRule="exact" w:val="270"/>
        </w:trPr>
        <w:tc>
          <w:tcPr>
            <w:tcW w:w="8550" w:type="dxa"/>
            <w:gridSpan w:val="2"/>
            <w:tcBorders>
              <w:top w:val="single" w:sz="6" w:space="0" w:color="auto"/>
              <w:left w:val="single" w:sz="6" w:space="0" w:color="auto"/>
              <w:bottom w:val="single" w:sz="6" w:space="0" w:color="auto"/>
              <w:right w:val="single" w:sz="6" w:space="0" w:color="auto"/>
            </w:tcBorders>
            <w:shd w:val="solid" w:color="0562AB" w:fill="auto"/>
            <w:tcMar>
              <w:top w:w="0" w:type="dxa"/>
              <w:left w:w="0" w:type="dxa"/>
              <w:bottom w:w="0" w:type="dxa"/>
              <w:right w:w="0" w:type="dxa"/>
            </w:tcMar>
            <w:vAlign w:val="center"/>
          </w:tcPr>
          <w:p w:rsidR="00DD33A2" w:rsidRPr="00DD33A2" w:rsidRDefault="00DD33A2">
            <w:pPr>
              <w:pStyle w:val="Text-NoIndent"/>
              <w:suppressAutoHyphens/>
              <w:jc w:val="center"/>
              <w:rPr>
                <w:color w:val="FFFFFF" w:themeColor="background1"/>
              </w:rPr>
            </w:pPr>
            <w:r w:rsidRPr="00DD33A2">
              <w:rPr>
                <w:rStyle w:val="Text-Bold"/>
                <w:rFonts w:ascii="HelveticaLTStd-Blk" w:hAnsi="HelveticaLTStd-Blk" w:cs="HelveticaLTStd-Blk"/>
                <w:b w:val="0"/>
                <w:bCs w:val="0"/>
                <w:color w:val="FFFFFF" w:themeColor="background1"/>
                <w:spacing w:val="-4"/>
                <w:sz w:val="18"/>
                <w:szCs w:val="18"/>
                <w14:textOutline w14:w="9525" w14:cap="flat" w14:cmpd="sng" w14:algn="ctr">
                  <w14:solidFill>
                    <w14:srgbClr w14:val="000000"/>
                  </w14:solidFill>
                  <w14:prstDash w14:val="solid"/>
                  <w14:round/>
                </w14:textOutline>
              </w:rPr>
              <w:t>2017</w:t>
            </w:r>
          </w:p>
        </w:tc>
      </w:tr>
      <w:tr w:rsidR="00DD33A2" w:rsidTr="00DD33A2">
        <w:tblPrEx>
          <w:tblCellMar>
            <w:top w:w="0" w:type="dxa"/>
            <w:left w:w="0" w:type="dxa"/>
            <w:bottom w:w="0" w:type="dxa"/>
            <w:right w:w="0" w:type="dxa"/>
          </w:tblCellMar>
        </w:tblPrEx>
        <w:trPr>
          <w:trHeight w:val="450"/>
        </w:trPr>
        <w:tc>
          <w:tcPr>
            <w:tcW w:w="990" w:type="dxa"/>
            <w:tcBorders>
              <w:top w:val="single" w:sz="6" w:space="0" w:color="auto"/>
              <w:left w:val="single" w:sz="6" w:space="0" w:color="auto"/>
              <w:bottom w:val="single" w:sz="4" w:space="0" w:color="000000"/>
              <w:right w:val="single" w:sz="6" w:space="0" w:color="auto"/>
            </w:tcBorders>
            <w:shd w:val="solid" w:color="FFFFFF" w:fill="auto"/>
            <w:tcMar>
              <w:top w:w="86" w:type="dxa"/>
              <w:left w:w="58" w:type="dxa"/>
              <w:bottom w:w="86" w:type="dxa"/>
              <w:right w:w="58" w:type="dxa"/>
            </w:tcMar>
          </w:tcPr>
          <w:p w:rsidR="00DD33A2" w:rsidRDefault="00DD33A2">
            <w:pPr>
              <w:pStyle w:val="Text-NoIndent"/>
              <w:suppressAutoHyphens/>
              <w:jc w:val="left"/>
            </w:pPr>
            <w:r>
              <w:rPr>
                <w:rFonts w:ascii="HelveticaLTStd-Roman" w:hAnsi="HelveticaLTStd-Roman" w:cs="HelveticaLTStd-Roman" w:hint="eastAsia"/>
                <w:spacing w:val="-4"/>
                <w:sz w:val="18"/>
                <w:szCs w:val="18"/>
              </w:rPr>
              <w:t>Aug. 3-5</w:t>
            </w:r>
          </w:p>
        </w:tc>
        <w:tc>
          <w:tcPr>
            <w:tcW w:w="7560" w:type="dxa"/>
            <w:tcBorders>
              <w:top w:val="single" w:sz="6" w:space="0" w:color="auto"/>
              <w:left w:val="single" w:sz="6" w:space="0" w:color="auto"/>
              <w:bottom w:val="single" w:sz="4" w:space="0" w:color="000000"/>
              <w:right w:val="single" w:sz="6" w:space="0" w:color="auto"/>
            </w:tcBorders>
            <w:tcMar>
              <w:top w:w="86" w:type="dxa"/>
              <w:left w:w="58" w:type="dxa"/>
              <w:bottom w:w="86" w:type="dxa"/>
              <w:right w:w="58" w:type="dxa"/>
            </w:tcMar>
          </w:tcPr>
          <w:p w:rsidR="00DD33A2" w:rsidRDefault="00DD33A2">
            <w:pPr>
              <w:pStyle w:val="Text-NoIndent"/>
              <w:suppressAutoHyphens/>
              <w:jc w:val="left"/>
            </w:pPr>
            <w:proofErr w:type="spellStart"/>
            <w:r>
              <w:rPr>
                <w:rFonts w:ascii="HelveticaLTStd-Roman" w:hAnsi="HelveticaLTStd-Roman" w:cs="HelveticaLTStd-Roman" w:hint="eastAsia"/>
                <w:sz w:val="18"/>
                <w:szCs w:val="18"/>
              </w:rPr>
              <w:t>NewsGuild</w:t>
            </w:r>
            <w:proofErr w:type="spellEnd"/>
            <w:r>
              <w:rPr>
                <w:rFonts w:ascii="HelveticaLTStd-Roman" w:hAnsi="HelveticaLTStd-Roman" w:cs="HelveticaLTStd-Roman" w:hint="eastAsia"/>
                <w:sz w:val="18"/>
                <w:szCs w:val="18"/>
              </w:rPr>
              <w:t xml:space="preserve"> Sector Conference</w:t>
            </w:r>
            <w:r>
              <w:rPr>
                <w:rFonts w:ascii="HelveticaLTStd-Roman" w:hAnsi="HelveticaLTStd-Roman" w:cs="HelveticaLTStd-Roman"/>
                <w:sz w:val="18"/>
                <w:szCs w:val="18"/>
              </w:rPr>
              <w:t> –</w:t>
            </w:r>
            <w:r>
              <w:rPr>
                <w:rFonts w:ascii="HelveticaLTStd-Roman" w:hAnsi="HelveticaLTStd-Roman" w:cs="HelveticaLTStd-Roman" w:hint="eastAsia"/>
                <w:sz w:val="18"/>
                <w:szCs w:val="18"/>
              </w:rPr>
              <w:t xml:space="preserve"> Pittsburgh</w:t>
            </w:r>
          </w:p>
        </w:tc>
      </w:tr>
      <w:tr w:rsidR="00DD33A2" w:rsidTr="00DD33A2">
        <w:tblPrEx>
          <w:tblCellMar>
            <w:top w:w="0" w:type="dxa"/>
            <w:left w:w="0" w:type="dxa"/>
            <w:bottom w:w="0" w:type="dxa"/>
            <w:right w:w="0" w:type="dxa"/>
          </w:tblCellMar>
        </w:tblPrEx>
        <w:trPr>
          <w:trHeight w:val="450"/>
        </w:trPr>
        <w:tc>
          <w:tcPr>
            <w:tcW w:w="990" w:type="dxa"/>
            <w:tcBorders>
              <w:top w:val="single" w:sz="4" w:space="0" w:color="000000"/>
              <w:left w:val="single" w:sz="6" w:space="0" w:color="auto"/>
              <w:bottom w:val="single" w:sz="4" w:space="0" w:color="000000"/>
              <w:right w:val="single" w:sz="6" w:space="0" w:color="auto"/>
            </w:tcBorders>
            <w:shd w:val="solid" w:color="FFFFFF" w:fill="auto"/>
            <w:tcMar>
              <w:top w:w="86" w:type="dxa"/>
              <w:left w:w="58" w:type="dxa"/>
              <w:bottom w:w="86" w:type="dxa"/>
              <w:right w:w="58" w:type="dxa"/>
            </w:tcMar>
          </w:tcPr>
          <w:p w:rsidR="00DD33A2" w:rsidRDefault="00DD33A2">
            <w:pPr>
              <w:pStyle w:val="Text-NoIndent"/>
              <w:suppressAutoHyphens/>
              <w:jc w:val="left"/>
            </w:pPr>
            <w:r>
              <w:rPr>
                <w:rFonts w:ascii="HelveticaLTStd-Roman" w:hAnsi="HelveticaLTStd-Roman" w:cs="HelveticaLTStd-Roman" w:hint="eastAsia"/>
                <w:spacing w:val="-4"/>
                <w:sz w:val="18"/>
                <w:szCs w:val="18"/>
              </w:rPr>
              <w:t>Aug. 6-8</w:t>
            </w:r>
          </w:p>
        </w:tc>
        <w:tc>
          <w:tcPr>
            <w:tcW w:w="7560" w:type="dxa"/>
            <w:tcBorders>
              <w:top w:val="single" w:sz="4" w:space="0" w:color="000000"/>
              <w:left w:val="single" w:sz="6" w:space="0" w:color="auto"/>
              <w:bottom w:val="single" w:sz="4" w:space="0" w:color="000000"/>
              <w:right w:val="single" w:sz="6" w:space="0" w:color="auto"/>
            </w:tcBorders>
            <w:tcMar>
              <w:top w:w="86" w:type="dxa"/>
              <w:left w:w="58" w:type="dxa"/>
              <w:bottom w:w="86" w:type="dxa"/>
              <w:right w:w="58" w:type="dxa"/>
            </w:tcMar>
          </w:tcPr>
          <w:p w:rsidR="00DD33A2" w:rsidRDefault="00DD33A2">
            <w:pPr>
              <w:pStyle w:val="Text-NoIndent"/>
              <w:suppressAutoHyphens/>
              <w:jc w:val="left"/>
            </w:pPr>
            <w:r>
              <w:rPr>
                <w:rFonts w:ascii="HelveticaLTStd-Roman" w:hAnsi="HelveticaLTStd-Roman" w:cs="HelveticaLTStd-Roman" w:hint="eastAsia"/>
                <w:sz w:val="18"/>
                <w:szCs w:val="18"/>
              </w:rPr>
              <w:t>CWA Convention</w:t>
            </w:r>
            <w:r>
              <w:rPr>
                <w:rFonts w:ascii="HelveticaLTStd-Roman" w:hAnsi="HelveticaLTStd-Roman" w:cs="HelveticaLTStd-Roman"/>
                <w:sz w:val="18"/>
                <w:szCs w:val="18"/>
              </w:rPr>
              <w:t> –</w:t>
            </w:r>
            <w:r>
              <w:rPr>
                <w:rFonts w:ascii="HelveticaLTStd-Roman" w:hAnsi="HelveticaLTStd-Roman" w:cs="HelveticaLTStd-Roman" w:hint="eastAsia"/>
                <w:sz w:val="18"/>
                <w:szCs w:val="18"/>
              </w:rPr>
              <w:t xml:space="preserve"> Pittsburgh</w:t>
            </w:r>
          </w:p>
        </w:tc>
      </w:tr>
      <w:tr w:rsidR="00DD33A2" w:rsidTr="00DD33A2">
        <w:tblPrEx>
          <w:tblCellMar>
            <w:top w:w="0" w:type="dxa"/>
            <w:left w:w="0" w:type="dxa"/>
            <w:bottom w:w="0" w:type="dxa"/>
            <w:right w:w="0" w:type="dxa"/>
          </w:tblCellMar>
        </w:tblPrEx>
        <w:trPr>
          <w:trHeight w:val="450"/>
        </w:trPr>
        <w:tc>
          <w:tcPr>
            <w:tcW w:w="990" w:type="dxa"/>
            <w:tcBorders>
              <w:top w:val="single" w:sz="4" w:space="0" w:color="000000"/>
              <w:left w:val="single" w:sz="6" w:space="0" w:color="auto"/>
              <w:bottom w:val="single" w:sz="6" w:space="0" w:color="auto"/>
              <w:right w:val="single" w:sz="6" w:space="0" w:color="auto"/>
            </w:tcBorders>
            <w:shd w:val="solid" w:color="FFFFFF" w:fill="auto"/>
            <w:tcMar>
              <w:top w:w="86" w:type="dxa"/>
              <w:left w:w="58" w:type="dxa"/>
              <w:bottom w:w="86" w:type="dxa"/>
              <w:right w:w="58" w:type="dxa"/>
            </w:tcMar>
          </w:tcPr>
          <w:p w:rsidR="00DD33A2" w:rsidRDefault="00DD33A2">
            <w:pPr>
              <w:pStyle w:val="Text-NoIndent"/>
              <w:suppressAutoHyphens/>
              <w:jc w:val="left"/>
            </w:pPr>
            <w:r>
              <w:rPr>
                <w:rFonts w:ascii="HelveticaLTStd-Roman" w:hAnsi="HelveticaLTStd-Roman" w:cs="HelveticaLTStd-Roman" w:hint="eastAsia"/>
                <w:spacing w:val="-4"/>
                <w:sz w:val="18"/>
                <w:szCs w:val="18"/>
              </w:rPr>
              <w:t>Oct/Nov</w:t>
            </w:r>
          </w:p>
        </w:tc>
        <w:tc>
          <w:tcPr>
            <w:tcW w:w="7560" w:type="dxa"/>
            <w:tcBorders>
              <w:top w:val="single" w:sz="4" w:space="0" w:color="000000"/>
              <w:left w:val="single" w:sz="6" w:space="0" w:color="auto"/>
              <w:bottom w:val="single" w:sz="6" w:space="0" w:color="auto"/>
              <w:right w:val="single" w:sz="6" w:space="0" w:color="auto"/>
            </w:tcBorders>
            <w:tcMar>
              <w:top w:w="86" w:type="dxa"/>
              <w:left w:w="58" w:type="dxa"/>
              <w:bottom w:w="86" w:type="dxa"/>
              <w:right w:w="58" w:type="dxa"/>
            </w:tcMar>
          </w:tcPr>
          <w:p w:rsidR="00DD33A2" w:rsidRDefault="00DD33A2">
            <w:pPr>
              <w:pStyle w:val="Text-NoIndent"/>
              <w:suppressAutoHyphens/>
              <w:jc w:val="left"/>
            </w:pPr>
            <w:r>
              <w:rPr>
                <w:rFonts w:ascii="HelveticaLTStd-Roman" w:hAnsi="HelveticaLTStd-Roman" w:cs="HelveticaLTStd-Roman" w:hint="eastAsia"/>
                <w:sz w:val="18"/>
                <w:szCs w:val="18"/>
              </w:rPr>
              <w:t xml:space="preserve">Fall District Council meetings </w:t>
            </w:r>
            <w:r>
              <w:rPr>
                <w:rFonts w:ascii="HelveticaLTStd-Roman" w:hAnsi="HelveticaLTStd-Roman" w:cs="HelveticaLTStd-Roman"/>
                <w:sz w:val="18"/>
                <w:szCs w:val="18"/>
              </w:rPr>
              <w:t>–</w:t>
            </w:r>
            <w:r>
              <w:rPr>
                <w:rFonts w:ascii="HelveticaLTStd-Roman" w:hAnsi="HelveticaLTStd-Roman" w:cs="HelveticaLTStd-Roman" w:hint="eastAsia"/>
                <w:sz w:val="18"/>
                <w:szCs w:val="18"/>
              </w:rPr>
              <w:t xml:space="preserve"> at locals</w:t>
            </w:r>
            <w:r>
              <w:rPr>
                <w:rFonts w:ascii="HelveticaLTStd-Roman" w:hAnsi="HelveticaLTStd-Roman" w:cs="HelveticaLTStd-Roman"/>
                <w:sz w:val="18"/>
                <w:szCs w:val="18"/>
              </w:rPr>
              <w:t>’</w:t>
            </w:r>
            <w:r>
              <w:rPr>
                <w:rFonts w:ascii="HelveticaLTStd-Roman" w:hAnsi="HelveticaLTStd-Roman" w:cs="HelveticaLTStd-Roman" w:hint="eastAsia"/>
                <w:sz w:val="18"/>
                <w:szCs w:val="18"/>
              </w:rPr>
              <w:t xml:space="preserve"> discretion</w:t>
            </w:r>
          </w:p>
        </w:tc>
      </w:tr>
      <w:tr w:rsidR="00DD33A2" w:rsidTr="00DD33A2">
        <w:tblPrEx>
          <w:tblCellMar>
            <w:top w:w="0" w:type="dxa"/>
            <w:left w:w="0" w:type="dxa"/>
            <w:bottom w:w="0" w:type="dxa"/>
            <w:right w:w="0" w:type="dxa"/>
          </w:tblCellMar>
        </w:tblPrEx>
        <w:trPr>
          <w:trHeight w:hRule="exact" w:val="270"/>
        </w:trPr>
        <w:tc>
          <w:tcPr>
            <w:tcW w:w="8550" w:type="dxa"/>
            <w:gridSpan w:val="2"/>
            <w:tcBorders>
              <w:top w:val="single" w:sz="6" w:space="0" w:color="auto"/>
              <w:left w:val="single" w:sz="6" w:space="0" w:color="auto"/>
              <w:bottom w:val="single" w:sz="6" w:space="0" w:color="auto"/>
              <w:right w:val="single" w:sz="6" w:space="0" w:color="auto"/>
            </w:tcBorders>
            <w:shd w:val="solid" w:color="0562AB" w:fill="auto"/>
            <w:tcMar>
              <w:top w:w="0" w:type="dxa"/>
              <w:left w:w="0" w:type="dxa"/>
              <w:bottom w:w="0" w:type="dxa"/>
              <w:right w:w="0" w:type="dxa"/>
            </w:tcMar>
            <w:vAlign w:val="center"/>
          </w:tcPr>
          <w:p w:rsidR="00DD33A2" w:rsidRDefault="00DD33A2">
            <w:pPr>
              <w:pStyle w:val="Text-NoIndent"/>
              <w:suppressAutoHyphens/>
              <w:jc w:val="center"/>
            </w:pPr>
            <w:r w:rsidRPr="00DD33A2">
              <w:rPr>
                <w:rStyle w:val="Text-Bold"/>
                <w:rFonts w:ascii="HelveticaLTStd-Blk" w:hAnsi="HelveticaLTStd-Blk" w:cs="HelveticaLTStd-Blk"/>
                <w:b w:val="0"/>
                <w:bCs w:val="0"/>
                <w:outline/>
                <w:spacing w:val="-4"/>
                <w:sz w:val="18"/>
                <w:szCs w:val="18"/>
                <w14:textOutline w14:w="9525" w14:cap="flat" w14:cmpd="sng" w14:algn="ctr">
                  <w14:solidFill>
                    <w14:srgbClr w14:val="000000"/>
                  </w14:solidFill>
                  <w14:prstDash w14:val="solid"/>
                  <w14:round/>
                </w14:textOutline>
                <w14:textFill>
                  <w14:noFill/>
                </w14:textFill>
              </w:rPr>
              <w:t>2018</w:t>
            </w:r>
          </w:p>
        </w:tc>
      </w:tr>
      <w:tr w:rsidR="00DD33A2" w:rsidTr="00DD33A2">
        <w:tblPrEx>
          <w:tblCellMar>
            <w:top w:w="0" w:type="dxa"/>
            <w:left w:w="0" w:type="dxa"/>
            <w:bottom w:w="0" w:type="dxa"/>
            <w:right w:w="0" w:type="dxa"/>
          </w:tblCellMar>
        </w:tblPrEx>
        <w:trPr>
          <w:trHeight w:val="450"/>
        </w:trPr>
        <w:tc>
          <w:tcPr>
            <w:tcW w:w="990" w:type="dxa"/>
            <w:tcBorders>
              <w:top w:val="single" w:sz="6" w:space="0" w:color="auto"/>
              <w:left w:val="single" w:sz="6" w:space="0" w:color="auto"/>
              <w:bottom w:val="single" w:sz="4" w:space="0" w:color="000000"/>
              <w:right w:val="single" w:sz="6" w:space="0" w:color="auto"/>
            </w:tcBorders>
            <w:shd w:val="solid" w:color="FFFFFF" w:fill="auto"/>
            <w:tcMar>
              <w:top w:w="86" w:type="dxa"/>
              <w:left w:w="58" w:type="dxa"/>
              <w:bottom w:w="86" w:type="dxa"/>
              <w:right w:w="58" w:type="dxa"/>
            </w:tcMar>
          </w:tcPr>
          <w:p w:rsidR="00DD33A2" w:rsidRDefault="00DD33A2">
            <w:pPr>
              <w:pStyle w:val="Text-NoIndent"/>
              <w:suppressAutoHyphens/>
              <w:jc w:val="left"/>
            </w:pPr>
            <w:r>
              <w:rPr>
                <w:rFonts w:ascii="HelveticaLTStd-Roman" w:hAnsi="HelveticaLTStd-Roman" w:cs="HelveticaLTStd-Roman" w:hint="eastAsia"/>
                <w:spacing w:val="-4"/>
                <w:sz w:val="18"/>
                <w:szCs w:val="18"/>
              </w:rPr>
              <w:t>April/May</w:t>
            </w:r>
          </w:p>
        </w:tc>
        <w:tc>
          <w:tcPr>
            <w:tcW w:w="7560" w:type="dxa"/>
            <w:tcBorders>
              <w:top w:val="single" w:sz="6" w:space="0" w:color="auto"/>
              <w:left w:val="single" w:sz="6" w:space="0" w:color="auto"/>
              <w:bottom w:val="single" w:sz="4" w:space="0" w:color="000000"/>
              <w:right w:val="single" w:sz="6" w:space="0" w:color="auto"/>
            </w:tcBorders>
            <w:tcMar>
              <w:top w:w="86" w:type="dxa"/>
              <w:left w:w="58" w:type="dxa"/>
              <w:bottom w:w="86" w:type="dxa"/>
              <w:right w:w="58" w:type="dxa"/>
            </w:tcMar>
          </w:tcPr>
          <w:p w:rsidR="00DD33A2" w:rsidRDefault="00DD33A2">
            <w:pPr>
              <w:pStyle w:val="Text-NoIndent"/>
              <w:suppressAutoHyphens/>
              <w:jc w:val="left"/>
            </w:pPr>
            <w:r>
              <w:rPr>
                <w:rFonts w:ascii="HelveticaLTStd-Roman" w:hAnsi="HelveticaLTStd-Roman" w:cs="HelveticaLTStd-Roman" w:hint="eastAsia"/>
                <w:sz w:val="18"/>
                <w:szCs w:val="18"/>
              </w:rPr>
              <w:t xml:space="preserve">Spring District Council meetings </w:t>
            </w:r>
            <w:r>
              <w:rPr>
                <w:rFonts w:ascii="HelveticaLTStd-Roman" w:hAnsi="HelveticaLTStd-Roman" w:cs="HelveticaLTStd-Roman"/>
                <w:sz w:val="18"/>
                <w:szCs w:val="18"/>
              </w:rPr>
              <w:t>–</w:t>
            </w:r>
            <w:r>
              <w:rPr>
                <w:rFonts w:ascii="HelveticaLTStd-Roman" w:hAnsi="HelveticaLTStd-Roman" w:cs="HelveticaLTStd-Roman" w:hint="eastAsia"/>
                <w:sz w:val="18"/>
                <w:szCs w:val="18"/>
              </w:rPr>
              <w:t xml:space="preserve"> at locals</w:t>
            </w:r>
            <w:r>
              <w:rPr>
                <w:rFonts w:ascii="HelveticaLTStd-Roman" w:hAnsi="HelveticaLTStd-Roman" w:cs="HelveticaLTStd-Roman"/>
                <w:sz w:val="18"/>
                <w:szCs w:val="18"/>
              </w:rPr>
              <w:t>’</w:t>
            </w:r>
            <w:r>
              <w:rPr>
                <w:rFonts w:ascii="HelveticaLTStd-Roman" w:hAnsi="HelveticaLTStd-Roman" w:cs="HelveticaLTStd-Roman" w:hint="eastAsia"/>
                <w:sz w:val="18"/>
                <w:szCs w:val="18"/>
              </w:rPr>
              <w:t xml:space="preserve"> discretion</w:t>
            </w:r>
          </w:p>
        </w:tc>
      </w:tr>
      <w:tr w:rsidR="00DD33A2" w:rsidTr="00DD33A2">
        <w:tblPrEx>
          <w:tblCellMar>
            <w:top w:w="0" w:type="dxa"/>
            <w:left w:w="0" w:type="dxa"/>
            <w:bottom w:w="0" w:type="dxa"/>
            <w:right w:w="0" w:type="dxa"/>
          </w:tblCellMar>
        </w:tblPrEx>
        <w:trPr>
          <w:trHeight w:val="450"/>
        </w:trPr>
        <w:tc>
          <w:tcPr>
            <w:tcW w:w="990" w:type="dxa"/>
            <w:tcBorders>
              <w:top w:val="single" w:sz="4" w:space="0" w:color="000000"/>
              <w:left w:val="single" w:sz="6" w:space="0" w:color="auto"/>
              <w:bottom w:val="single" w:sz="6" w:space="0" w:color="auto"/>
              <w:right w:val="single" w:sz="6" w:space="0" w:color="auto"/>
            </w:tcBorders>
            <w:shd w:val="solid" w:color="FFFFFF" w:fill="auto"/>
            <w:tcMar>
              <w:top w:w="86" w:type="dxa"/>
              <w:left w:w="58" w:type="dxa"/>
              <w:bottom w:w="86" w:type="dxa"/>
              <w:right w:w="58" w:type="dxa"/>
            </w:tcMar>
          </w:tcPr>
          <w:p w:rsidR="00DD33A2" w:rsidRDefault="00DD33A2">
            <w:pPr>
              <w:pStyle w:val="Text-NoIndent"/>
              <w:suppressAutoHyphens/>
              <w:jc w:val="left"/>
            </w:pPr>
            <w:r>
              <w:rPr>
                <w:rFonts w:ascii="HelveticaLTStd-Roman" w:hAnsi="HelveticaLTStd-Roman" w:cs="HelveticaLTStd-Roman" w:hint="eastAsia"/>
                <w:spacing w:val="-4"/>
                <w:sz w:val="18"/>
                <w:szCs w:val="18"/>
              </w:rPr>
              <w:t>Oct/Nov</w:t>
            </w:r>
          </w:p>
        </w:tc>
        <w:tc>
          <w:tcPr>
            <w:tcW w:w="7560" w:type="dxa"/>
            <w:tcBorders>
              <w:top w:val="single" w:sz="4" w:space="0" w:color="000000"/>
              <w:left w:val="single" w:sz="6" w:space="0" w:color="auto"/>
              <w:bottom w:val="single" w:sz="6" w:space="0" w:color="auto"/>
              <w:right w:val="single" w:sz="6" w:space="0" w:color="auto"/>
            </w:tcBorders>
            <w:tcMar>
              <w:top w:w="86" w:type="dxa"/>
              <w:left w:w="58" w:type="dxa"/>
              <w:bottom w:w="86" w:type="dxa"/>
              <w:right w:w="58" w:type="dxa"/>
            </w:tcMar>
          </w:tcPr>
          <w:p w:rsidR="00DD33A2" w:rsidRDefault="00DD33A2">
            <w:pPr>
              <w:pStyle w:val="Text-NoIndent"/>
              <w:suppressAutoHyphens/>
              <w:jc w:val="left"/>
            </w:pPr>
            <w:r>
              <w:rPr>
                <w:rFonts w:ascii="HelveticaLTStd-Roman" w:hAnsi="HelveticaLTStd-Roman" w:cs="HelveticaLTStd-Roman" w:hint="eastAsia"/>
                <w:sz w:val="18"/>
                <w:szCs w:val="18"/>
              </w:rPr>
              <w:t>Fall Multi-District Council meeting</w:t>
            </w:r>
          </w:p>
        </w:tc>
      </w:tr>
      <w:tr w:rsidR="00DD33A2" w:rsidTr="00DD33A2">
        <w:tblPrEx>
          <w:tblCellMar>
            <w:top w:w="0" w:type="dxa"/>
            <w:left w:w="0" w:type="dxa"/>
            <w:bottom w:w="0" w:type="dxa"/>
            <w:right w:w="0" w:type="dxa"/>
          </w:tblCellMar>
        </w:tblPrEx>
        <w:trPr>
          <w:trHeight w:hRule="exact" w:val="270"/>
        </w:trPr>
        <w:tc>
          <w:tcPr>
            <w:tcW w:w="8550" w:type="dxa"/>
            <w:gridSpan w:val="2"/>
            <w:tcBorders>
              <w:top w:val="single" w:sz="6" w:space="0" w:color="auto"/>
              <w:left w:val="single" w:sz="6" w:space="0" w:color="auto"/>
              <w:bottom w:val="single" w:sz="6" w:space="0" w:color="auto"/>
              <w:right w:val="single" w:sz="6" w:space="0" w:color="auto"/>
            </w:tcBorders>
            <w:shd w:val="solid" w:color="0562AB" w:fill="auto"/>
            <w:tcMar>
              <w:top w:w="0" w:type="dxa"/>
              <w:left w:w="0" w:type="dxa"/>
              <w:bottom w:w="0" w:type="dxa"/>
              <w:right w:w="0" w:type="dxa"/>
            </w:tcMar>
            <w:vAlign w:val="center"/>
          </w:tcPr>
          <w:p w:rsidR="00DD33A2" w:rsidRDefault="00DD33A2">
            <w:pPr>
              <w:pStyle w:val="Text-NoIndent"/>
              <w:suppressAutoHyphens/>
              <w:jc w:val="center"/>
            </w:pPr>
            <w:r w:rsidRPr="00DD33A2">
              <w:rPr>
                <w:rStyle w:val="Text-Bold"/>
                <w:rFonts w:ascii="HelveticaLTStd-Blk" w:hAnsi="HelveticaLTStd-Blk" w:cs="HelveticaLTStd-Blk"/>
                <w:b w:val="0"/>
                <w:bCs w:val="0"/>
                <w:outline/>
                <w:spacing w:val="-4"/>
                <w:sz w:val="18"/>
                <w:szCs w:val="18"/>
                <w14:textOutline w14:w="9525" w14:cap="flat" w14:cmpd="sng" w14:algn="ctr">
                  <w14:solidFill>
                    <w14:srgbClr w14:val="000000"/>
                  </w14:solidFill>
                  <w14:prstDash w14:val="solid"/>
                  <w14:round/>
                </w14:textOutline>
                <w14:textFill>
                  <w14:noFill/>
                </w14:textFill>
              </w:rPr>
              <w:t>2019</w:t>
            </w:r>
          </w:p>
        </w:tc>
      </w:tr>
      <w:tr w:rsidR="00DD33A2" w:rsidTr="00DD33A2">
        <w:tblPrEx>
          <w:tblCellMar>
            <w:top w:w="0" w:type="dxa"/>
            <w:left w:w="0" w:type="dxa"/>
            <w:bottom w:w="0" w:type="dxa"/>
            <w:right w:w="0" w:type="dxa"/>
          </w:tblCellMar>
        </w:tblPrEx>
        <w:trPr>
          <w:trHeight w:val="450"/>
        </w:trPr>
        <w:tc>
          <w:tcPr>
            <w:tcW w:w="990" w:type="dxa"/>
            <w:tcBorders>
              <w:top w:val="single" w:sz="6" w:space="0" w:color="auto"/>
              <w:left w:val="single" w:sz="6" w:space="0" w:color="auto"/>
              <w:bottom w:val="single" w:sz="4" w:space="0" w:color="000000"/>
              <w:right w:val="single" w:sz="6" w:space="0" w:color="auto"/>
            </w:tcBorders>
            <w:shd w:val="solid" w:color="FFFFFF" w:fill="auto"/>
            <w:tcMar>
              <w:top w:w="86" w:type="dxa"/>
              <w:left w:w="58" w:type="dxa"/>
              <w:bottom w:w="86" w:type="dxa"/>
              <w:right w:w="58" w:type="dxa"/>
            </w:tcMar>
          </w:tcPr>
          <w:p w:rsidR="00DD33A2" w:rsidRDefault="00DD33A2">
            <w:pPr>
              <w:pStyle w:val="Text-NoIndent"/>
              <w:suppressAutoHyphens/>
              <w:jc w:val="left"/>
            </w:pPr>
            <w:r>
              <w:rPr>
                <w:rFonts w:ascii="HelveticaLTStd-Roman" w:hAnsi="HelveticaLTStd-Roman" w:cs="HelveticaLTStd-Roman" w:hint="eastAsia"/>
                <w:spacing w:val="-4"/>
                <w:sz w:val="18"/>
                <w:szCs w:val="18"/>
              </w:rPr>
              <w:t>Jan/Feb</w:t>
            </w:r>
          </w:p>
        </w:tc>
        <w:tc>
          <w:tcPr>
            <w:tcW w:w="7560" w:type="dxa"/>
            <w:tcBorders>
              <w:top w:val="single" w:sz="6" w:space="0" w:color="auto"/>
              <w:left w:val="single" w:sz="6" w:space="0" w:color="auto"/>
              <w:bottom w:val="single" w:sz="4" w:space="0" w:color="000000"/>
              <w:right w:val="single" w:sz="6" w:space="0" w:color="auto"/>
            </w:tcBorders>
            <w:tcMar>
              <w:top w:w="86" w:type="dxa"/>
              <w:left w:w="58" w:type="dxa"/>
              <w:bottom w:w="86" w:type="dxa"/>
              <w:right w:w="58" w:type="dxa"/>
            </w:tcMar>
          </w:tcPr>
          <w:p w:rsidR="00DD33A2" w:rsidRDefault="00DD33A2">
            <w:pPr>
              <w:pStyle w:val="Text-NoIndent"/>
              <w:suppressAutoHyphens/>
              <w:jc w:val="left"/>
            </w:pPr>
            <w:proofErr w:type="spellStart"/>
            <w:r>
              <w:rPr>
                <w:rFonts w:ascii="HelveticaLTStd-Roman" w:hAnsi="HelveticaLTStd-Roman" w:cs="HelveticaLTStd-Roman" w:hint="eastAsia"/>
                <w:sz w:val="18"/>
                <w:szCs w:val="18"/>
              </w:rPr>
              <w:t>NewsGuild</w:t>
            </w:r>
            <w:proofErr w:type="spellEnd"/>
            <w:r>
              <w:rPr>
                <w:rFonts w:ascii="HelveticaLTStd-Roman" w:hAnsi="HelveticaLTStd-Roman" w:cs="HelveticaLTStd-Roman" w:hint="eastAsia"/>
                <w:sz w:val="18"/>
                <w:szCs w:val="18"/>
              </w:rPr>
              <w:t xml:space="preserve"> Sector Conference </w:t>
            </w:r>
            <w:r>
              <w:rPr>
                <w:rFonts w:ascii="HelveticaLTStd-Roman" w:hAnsi="HelveticaLTStd-Roman" w:cs="HelveticaLTStd-Roman"/>
                <w:sz w:val="18"/>
                <w:szCs w:val="18"/>
              </w:rPr>
              <w:br/>
            </w:r>
            <w:r>
              <w:rPr>
                <w:rFonts w:ascii="HelveticaLTStd-Roman" w:hAnsi="HelveticaLTStd-Roman" w:cs="HelveticaLTStd-Roman" w:hint="eastAsia"/>
                <w:sz w:val="18"/>
                <w:szCs w:val="18"/>
              </w:rPr>
              <w:t xml:space="preserve">(Nominations for election of </w:t>
            </w:r>
            <w:proofErr w:type="spellStart"/>
            <w:r>
              <w:rPr>
                <w:rFonts w:ascii="HelveticaLTStd-Roman" w:hAnsi="HelveticaLTStd-Roman" w:cs="HelveticaLTStd-Roman" w:hint="eastAsia"/>
                <w:sz w:val="18"/>
                <w:szCs w:val="18"/>
              </w:rPr>
              <w:t>NewsGuild</w:t>
            </w:r>
            <w:proofErr w:type="spellEnd"/>
            <w:r>
              <w:rPr>
                <w:rFonts w:ascii="HelveticaLTStd-Roman" w:hAnsi="HelveticaLTStd-Roman" w:cs="HelveticaLTStd-Roman" w:hint="eastAsia"/>
                <w:sz w:val="18"/>
                <w:szCs w:val="18"/>
              </w:rPr>
              <w:t xml:space="preserve"> officers; No spring District Council)</w:t>
            </w:r>
          </w:p>
        </w:tc>
      </w:tr>
      <w:tr w:rsidR="00DD33A2" w:rsidTr="00DD33A2">
        <w:tblPrEx>
          <w:tblCellMar>
            <w:top w:w="0" w:type="dxa"/>
            <w:left w:w="0" w:type="dxa"/>
            <w:bottom w:w="0" w:type="dxa"/>
            <w:right w:w="0" w:type="dxa"/>
          </w:tblCellMar>
        </w:tblPrEx>
        <w:trPr>
          <w:trHeight w:val="450"/>
        </w:trPr>
        <w:tc>
          <w:tcPr>
            <w:tcW w:w="990" w:type="dxa"/>
            <w:tcBorders>
              <w:top w:val="single" w:sz="4" w:space="0" w:color="000000"/>
              <w:left w:val="single" w:sz="6" w:space="0" w:color="auto"/>
              <w:bottom w:val="single" w:sz="4" w:space="0" w:color="000000"/>
              <w:right w:val="single" w:sz="6" w:space="0" w:color="auto"/>
            </w:tcBorders>
            <w:shd w:val="solid" w:color="FFFFFF" w:fill="auto"/>
            <w:tcMar>
              <w:top w:w="86" w:type="dxa"/>
              <w:left w:w="58" w:type="dxa"/>
              <w:bottom w:w="86" w:type="dxa"/>
              <w:right w:w="58" w:type="dxa"/>
            </w:tcMar>
          </w:tcPr>
          <w:p w:rsidR="00DD33A2" w:rsidRDefault="00DD33A2">
            <w:pPr>
              <w:pStyle w:val="Text-NoIndent"/>
              <w:suppressAutoHyphens/>
              <w:jc w:val="left"/>
            </w:pPr>
            <w:r>
              <w:rPr>
                <w:rFonts w:ascii="HelveticaLTStd-Roman" w:hAnsi="HelveticaLTStd-Roman" w:cs="HelveticaLTStd-Roman" w:hint="eastAsia"/>
                <w:spacing w:val="-4"/>
                <w:sz w:val="18"/>
                <w:szCs w:val="18"/>
              </w:rPr>
              <w:t>July</w:t>
            </w:r>
          </w:p>
        </w:tc>
        <w:tc>
          <w:tcPr>
            <w:tcW w:w="7560" w:type="dxa"/>
            <w:tcBorders>
              <w:top w:val="single" w:sz="4" w:space="0" w:color="000000"/>
              <w:left w:val="single" w:sz="6" w:space="0" w:color="auto"/>
              <w:bottom w:val="single" w:sz="4" w:space="0" w:color="000000"/>
              <w:right w:val="single" w:sz="6" w:space="0" w:color="auto"/>
            </w:tcBorders>
            <w:tcMar>
              <w:top w:w="86" w:type="dxa"/>
              <w:left w:w="58" w:type="dxa"/>
              <w:bottom w:w="86" w:type="dxa"/>
              <w:right w:w="58" w:type="dxa"/>
            </w:tcMar>
          </w:tcPr>
          <w:p w:rsidR="00DD33A2" w:rsidRDefault="00DD33A2">
            <w:pPr>
              <w:pStyle w:val="Text-NoIndent"/>
              <w:suppressAutoHyphens/>
              <w:jc w:val="left"/>
              <w:rPr>
                <w:rFonts w:ascii="HelveticaLTStd-Roman" w:hAnsi="HelveticaLTStd-Roman" w:cs="HelveticaLTStd-Roman" w:hint="eastAsia"/>
                <w:sz w:val="18"/>
                <w:szCs w:val="18"/>
              </w:rPr>
            </w:pPr>
            <w:r>
              <w:rPr>
                <w:rFonts w:ascii="HelveticaLTStd-Roman" w:hAnsi="HelveticaLTStd-Roman" w:cs="HelveticaLTStd-Roman" w:hint="eastAsia"/>
                <w:sz w:val="18"/>
                <w:szCs w:val="18"/>
              </w:rPr>
              <w:t>CWA Convention</w:t>
            </w:r>
            <w:r>
              <w:rPr>
                <w:rFonts w:ascii="HelveticaLTStd-Roman" w:hAnsi="HelveticaLTStd-Roman" w:cs="HelveticaLTStd-Roman"/>
                <w:sz w:val="18"/>
                <w:szCs w:val="18"/>
              </w:rPr>
              <w:t> –</w:t>
            </w:r>
            <w:r>
              <w:rPr>
                <w:rFonts w:ascii="HelveticaLTStd-Roman" w:hAnsi="HelveticaLTStd-Roman" w:cs="HelveticaLTStd-Roman" w:hint="eastAsia"/>
                <w:sz w:val="18"/>
                <w:szCs w:val="18"/>
              </w:rPr>
              <w:t xml:space="preserve"> Las</w:t>
            </w:r>
            <w:r>
              <w:rPr>
                <w:rFonts w:ascii="HelveticaLTStd-Roman" w:hAnsi="HelveticaLTStd-Roman" w:cs="HelveticaLTStd-Roman"/>
                <w:sz w:val="18"/>
                <w:szCs w:val="18"/>
              </w:rPr>
              <w:t> </w:t>
            </w:r>
            <w:r>
              <w:rPr>
                <w:rFonts w:ascii="HelveticaLTStd-Roman" w:hAnsi="HelveticaLTStd-Roman" w:cs="HelveticaLTStd-Roman" w:hint="eastAsia"/>
                <w:sz w:val="18"/>
                <w:szCs w:val="18"/>
              </w:rPr>
              <w:t>Vegas</w:t>
            </w:r>
          </w:p>
          <w:p w:rsidR="00DD33A2" w:rsidRDefault="00DD33A2">
            <w:pPr>
              <w:pStyle w:val="Text-NoIndent"/>
              <w:suppressAutoHyphens/>
              <w:jc w:val="left"/>
            </w:pPr>
            <w:r>
              <w:rPr>
                <w:rFonts w:ascii="HelveticaLTStd-Roman" w:hAnsi="HelveticaLTStd-Roman" w:cs="HelveticaLTStd-Roman" w:hint="eastAsia"/>
                <w:sz w:val="18"/>
                <w:szCs w:val="18"/>
              </w:rPr>
              <w:t>(CWA election of officers)</w:t>
            </w:r>
          </w:p>
        </w:tc>
      </w:tr>
      <w:tr w:rsidR="00DD33A2" w:rsidTr="00DD33A2">
        <w:tblPrEx>
          <w:tblCellMar>
            <w:top w:w="0" w:type="dxa"/>
            <w:left w:w="0" w:type="dxa"/>
            <w:bottom w:w="0" w:type="dxa"/>
            <w:right w:w="0" w:type="dxa"/>
          </w:tblCellMar>
        </w:tblPrEx>
        <w:trPr>
          <w:trHeight w:val="450"/>
        </w:trPr>
        <w:tc>
          <w:tcPr>
            <w:tcW w:w="990" w:type="dxa"/>
            <w:tcBorders>
              <w:top w:val="single" w:sz="4" w:space="0" w:color="000000"/>
              <w:left w:val="single" w:sz="6" w:space="0" w:color="auto"/>
              <w:bottom w:val="single" w:sz="6" w:space="0" w:color="auto"/>
              <w:right w:val="single" w:sz="6" w:space="0" w:color="auto"/>
            </w:tcBorders>
            <w:shd w:val="solid" w:color="FFFFFF" w:fill="auto"/>
            <w:tcMar>
              <w:top w:w="86" w:type="dxa"/>
              <w:left w:w="58" w:type="dxa"/>
              <w:bottom w:w="86" w:type="dxa"/>
              <w:right w:w="58" w:type="dxa"/>
            </w:tcMar>
          </w:tcPr>
          <w:p w:rsidR="00DD33A2" w:rsidRDefault="00DD33A2">
            <w:pPr>
              <w:pStyle w:val="Text-NoIndent"/>
              <w:suppressAutoHyphens/>
              <w:jc w:val="left"/>
            </w:pPr>
            <w:r>
              <w:rPr>
                <w:rFonts w:ascii="HelveticaLTStd-Roman" w:hAnsi="HelveticaLTStd-Roman" w:cs="HelveticaLTStd-Roman" w:hint="eastAsia"/>
                <w:spacing w:val="-4"/>
                <w:sz w:val="18"/>
                <w:szCs w:val="18"/>
              </w:rPr>
              <w:t>Oct/Nov</w:t>
            </w:r>
          </w:p>
        </w:tc>
        <w:tc>
          <w:tcPr>
            <w:tcW w:w="7560" w:type="dxa"/>
            <w:tcBorders>
              <w:top w:val="single" w:sz="4" w:space="0" w:color="000000"/>
              <w:left w:val="single" w:sz="6" w:space="0" w:color="auto"/>
              <w:bottom w:val="single" w:sz="6" w:space="0" w:color="auto"/>
              <w:right w:val="single" w:sz="6" w:space="0" w:color="auto"/>
            </w:tcBorders>
            <w:tcMar>
              <w:top w:w="86" w:type="dxa"/>
              <w:left w:w="58" w:type="dxa"/>
              <w:bottom w:w="86" w:type="dxa"/>
              <w:right w:w="58" w:type="dxa"/>
            </w:tcMar>
          </w:tcPr>
          <w:p w:rsidR="00DD33A2" w:rsidRDefault="00DD33A2">
            <w:pPr>
              <w:pStyle w:val="Text-NoIndent"/>
              <w:suppressAutoHyphens/>
              <w:jc w:val="left"/>
            </w:pPr>
            <w:r>
              <w:rPr>
                <w:rFonts w:ascii="HelveticaLTStd-Roman" w:hAnsi="HelveticaLTStd-Roman" w:cs="HelveticaLTStd-Roman" w:hint="eastAsia"/>
                <w:sz w:val="18"/>
                <w:szCs w:val="18"/>
              </w:rPr>
              <w:t xml:space="preserve">Fall District Council meetings </w:t>
            </w:r>
            <w:r>
              <w:rPr>
                <w:rFonts w:ascii="HelveticaLTStd-Roman" w:hAnsi="HelveticaLTStd-Roman" w:cs="HelveticaLTStd-Roman"/>
                <w:sz w:val="18"/>
                <w:szCs w:val="18"/>
              </w:rPr>
              <w:t>–</w:t>
            </w:r>
            <w:r>
              <w:rPr>
                <w:rFonts w:ascii="HelveticaLTStd-Roman" w:hAnsi="HelveticaLTStd-Roman" w:cs="HelveticaLTStd-Roman" w:hint="eastAsia"/>
                <w:sz w:val="18"/>
                <w:szCs w:val="18"/>
              </w:rPr>
              <w:t xml:space="preserve"> at locals</w:t>
            </w:r>
            <w:r>
              <w:rPr>
                <w:rFonts w:ascii="HelveticaLTStd-Roman" w:hAnsi="HelveticaLTStd-Roman" w:cs="HelveticaLTStd-Roman"/>
                <w:sz w:val="18"/>
                <w:szCs w:val="18"/>
              </w:rPr>
              <w:t>’</w:t>
            </w:r>
            <w:r>
              <w:rPr>
                <w:rFonts w:ascii="HelveticaLTStd-Roman" w:hAnsi="HelveticaLTStd-Roman" w:cs="HelveticaLTStd-Roman" w:hint="eastAsia"/>
                <w:sz w:val="18"/>
                <w:szCs w:val="18"/>
              </w:rPr>
              <w:t xml:space="preserve"> discretion</w:t>
            </w:r>
          </w:p>
        </w:tc>
      </w:tr>
      <w:tr w:rsidR="00DD33A2" w:rsidTr="00DD33A2">
        <w:tblPrEx>
          <w:tblCellMar>
            <w:top w:w="0" w:type="dxa"/>
            <w:left w:w="0" w:type="dxa"/>
            <w:bottom w:w="0" w:type="dxa"/>
            <w:right w:w="0" w:type="dxa"/>
          </w:tblCellMar>
        </w:tblPrEx>
        <w:trPr>
          <w:trHeight w:hRule="exact" w:val="270"/>
        </w:trPr>
        <w:tc>
          <w:tcPr>
            <w:tcW w:w="8550" w:type="dxa"/>
            <w:gridSpan w:val="2"/>
            <w:tcBorders>
              <w:top w:val="single" w:sz="6" w:space="0" w:color="auto"/>
              <w:left w:val="single" w:sz="6" w:space="0" w:color="auto"/>
              <w:bottom w:val="single" w:sz="6" w:space="0" w:color="auto"/>
              <w:right w:val="single" w:sz="6" w:space="0" w:color="auto"/>
            </w:tcBorders>
            <w:shd w:val="solid" w:color="0562AB" w:fill="auto"/>
            <w:tcMar>
              <w:top w:w="0" w:type="dxa"/>
              <w:left w:w="0" w:type="dxa"/>
              <w:bottom w:w="0" w:type="dxa"/>
              <w:right w:w="0" w:type="dxa"/>
            </w:tcMar>
            <w:vAlign w:val="center"/>
          </w:tcPr>
          <w:p w:rsidR="00DD33A2" w:rsidRDefault="00DD33A2">
            <w:pPr>
              <w:pStyle w:val="Text-NoIndent"/>
              <w:suppressAutoHyphens/>
              <w:jc w:val="center"/>
            </w:pPr>
            <w:r w:rsidRPr="00DD33A2">
              <w:rPr>
                <w:rStyle w:val="Text-Bold"/>
                <w:rFonts w:ascii="HelveticaLTStd-Blk" w:hAnsi="HelveticaLTStd-Blk" w:cs="HelveticaLTStd-Blk"/>
                <w:b w:val="0"/>
                <w:bCs w:val="0"/>
                <w:outline/>
                <w:spacing w:val="-4"/>
                <w:sz w:val="18"/>
                <w:szCs w:val="18"/>
                <w14:textOutline w14:w="9525" w14:cap="flat" w14:cmpd="sng" w14:algn="ctr">
                  <w14:solidFill>
                    <w14:srgbClr w14:val="000000"/>
                  </w14:solidFill>
                  <w14:prstDash w14:val="solid"/>
                  <w14:round/>
                </w14:textOutline>
                <w14:textFill>
                  <w14:noFill/>
                </w14:textFill>
              </w:rPr>
              <w:t>2020</w:t>
            </w:r>
          </w:p>
        </w:tc>
      </w:tr>
      <w:tr w:rsidR="00DD33A2" w:rsidTr="00DD33A2">
        <w:tblPrEx>
          <w:tblCellMar>
            <w:top w:w="0" w:type="dxa"/>
            <w:left w:w="0" w:type="dxa"/>
            <w:bottom w:w="0" w:type="dxa"/>
            <w:right w:w="0" w:type="dxa"/>
          </w:tblCellMar>
        </w:tblPrEx>
        <w:trPr>
          <w:trHeight w:val="450"/>
        </w:trPr>
        <w:tc>
          <w:tcPr>
            <w:tcW w:w="990" w:type="dxa"/>
            <w:tcBorders>
              <w:top w:val="single" w:sz="6" w:space="0" w:color="auto"/>
              <w:left w:val="single" w:sz="6" w:space="0" w:color="auto"/>
              <w:bottom w:val="single" w:sz="4" w:space="0" w:color="000000"/>
              <w:right w:val="single" w:sz="6" w:space="0" w:color="auto"/>
            </w:tcBorders>
            <w:shd w:val="solid" w:color="FFFFFF" w:fill="auto"/>
            <w:tcMar>
              <w:top w:w="86" w:type="dxa"/>
              <w:left w:w="58" w:type="dxa"/>
              <w:bottom w:w="86" w:type="dxa"/>
              <w:right w:w="58" w:type="dxa"/>
            </w:tcMar>
          </w:tcPr>
          <w:p w:rsidR="00DD33A2" w:rsidRDefault="00DD33A2">
            <w:pPr>
              <w:pStyle w:val="Text-NoIndent"/>
              <w:suppressAutoHyphens/>
              <w:jc w:val="left"/>
            </w:pPr>
            <w:r>
              <w:rPr>
                <w:rFonts w:ascii="HelveticaLTStd-Roman" w:hAnsi="HelveticaLTStd-Roman" w:cs="HelveticaLTStd-Roman" w:hint="eastAsia"/>
                <w:spacing w:val="-4"/>
                <w:sz w:val="18"/>
                <w:szCs w:val="18"/>
              </w:rPr>
              <w:t>April/May</w:t>
            </w:r>
          </w:p>
        </w:tc>
        <w:tc>
          <w:tcPr>
            <w:tcW w:w="7560" w:type="dxa"/>
            <w:tcBorders>
              <w:top w:val="single" w:sz="6" w:space="0" w:color="auto"/>
              <w:left w:val="single" w:sz="6" w:space="0" w:color="auto"/>
              <w:bottom w:val="single" w:sz="4" w:space="0" w:color="000000"/>
              <w:right w:val="single" w:sz="6" w:space="0" w:color="auto"/>
            </w:tcBorders>
            <w:tcMar>
              <w:top w:w="86" w:type="dxa"/>
              <w:left w:w="58" w:type="dxa"/>
              <w:bottom w:w="86" w:type="dxa"/>
              <w:right w:w="58" w:type="dxa"/>
            </w:tcMar>
          </w:tcPr>
          <w:p w:rsidR="00DD33A2" w:rsidRDefault="00DD33A2">
            <w:pPr>
              <w:pStyle w:val="Text-NoIndent"/>
              <w:suppressAutoHyphens/>
              <w:jc w:val="left"/>
            </w:pPr>
            <w:r>
              <w:rPr>
                <w:rFonts w:ascii="HelveticaLTStd-Roman" w:hAnsi="HelveticaLTStd-Roman" w:cs="HelveticaLTStd-Roman" w:hint="eastAsia"/>
                <w:sz w:val="18"/>
                <w:szCs w:val="18"/>
              </w:rPr>
              <w:t>Spring Multi-District Council</w:t>
            </w:r>
            <w:r>
              <w:rPr>
                <w:rFonts w:ascii="HelveticaLTStd-Roman" w:hAnsi="HelveticaLTStd-Roman" w:cs="HelveticaLTStd-Roman"/>
                <w:sz w:val="18"/>
                <w:szCs w:val="18"/>
              </w:rPr>
              <w:t> </w:t>
            </w:r>
            <w:r>
              <w:rPr>
                <w:rFonts w:ascii="HelveticaLTStd-Roman" w:hAnsi="HelveticaLTStd-Roman" w:cs="HelveticaLTStd-Roman" w:hint="eastAsia"/>
                <w:sz w:val="18"/>
                <w:szCs w:val="18"/>
              </w:rPr>
              <w:t>meetings</w:t>
            </w:r>
          </w:p>
        </w:tc>
      </w:tr>
      <w:tr w:rsidR="00DD33A2" w:rsidTr="00DD33A2">
        <w:tblPrEx>
          <w:tblCellMar>
            <w:top w:w="0" w:type="dxa"/>
            <w:left w:w="0" w:type="dxa"/>
            <w:bottom w:w="0" w:type="dxa"/>
            <w:right w:w="0" w:type="dxa"/>
          </w:tblCellMar>
        </w:tblPrEx>
        <w:trPr>
          <w:trHeight w:val="450"/>
        </w:trPr>
        <w:tc>
          <w:tcPr>
            <w:tcW w:w="990" w:type="dxa"/>
            <w:tcBorders>
              <w:top w:val="single" w:sz="4" w:space="0" w:color="000000"/>
              <w:left w:val="single" w:sz="6" w:space="0" w:color="auto"/>
              <w:bottom w:val="single" w:sz="6" w:space="0" w:color="auto"/>
              <w:right w:val="single" w:sz="6" w:space="0" w:color="auto"/>
            </w:tcBorders>
            <w:shd w:val="solid" w:color="FFFFFF" w:fill="auto"/>
            <w:tcMar>
              <w:top w:w="86" w:type="dxa"/>
              <w:left w:w="58" w:type="dxa"/>
              <w:bottom w:w="86" w:type="dxa"/>
              <w:right w:w="58" w:type="dxa"/>
            </w:tcMar>
          </w:tcPr>
          <w:p w:rsidR="00DD33A2" w:rsidRDefault="00DD33A2">
            <w:pPr>
              <w:pStyle w:val="Text-NoIndent"/>
              <w:suppressAutoHyphens/>
              <w:jc w:val="left"/>
            </w:pPr>
            <w:r>
              <w:rPr>
                <w:rFonts w:ascii="HelveticaLTStd-Roman" w:hAnsi="HelveticaLTStd-Roman" w:cs="HelveticaLTStd-Roman" w:hint="eastAsia"/>
                <w:spacing w:val="-4"/>
                <w:sz w:val="18"/>
                <w:szCs w:val="18"/>
              </w:rPr>
              <w:t>Oct/Nov</w:t>
            </w:r>
          </w:p>
        </w:tc>
        <w:tc>
          <w:tcPr>
            <w:tcW w:w="7560" w:type="dxa"/>
            <w:tcBorders>
              <w:top w:val="single" w:sz="4" w:space="0" w:color="000000"/>
              <w:left w:val="single" w:sz="6" w:space="0" w:color="auto"/>
              <w:bottom w:val="single" w:sz="6" w:space="0" w:color="auto"/>
              <w:right w:val="single" w:sz="6" w:space="0" w:color="auto"/>
            </w:tcBorders>
            <w:tcMar>
              <w:top w:w="86" w:type="dxa"/>
              <w:left w:w="58" w:type="dxa"/>
              <w:bottom w:w="86" w:type="dxa"/>
              <w:right w:w="58" w:type="dxa"/>
            </w:tcMar>
          </w:tcPr>
          <w:p w:rsidR="00DD33A2" w:rsidRDefault="00DD33A2">
            <w:pPr>
              <w:pStyle w:val="Text-NoIndent"/>
              <w:suppressAutoHyphens/>
              <w:jc w:val="left"/>
            </w:pPr>
            <w:r>
              <w:rPr>
                <w:rFonts w:ascii="HelveticaLTStd-Roman" w:hAnsi="HelveticaLTStd-Roman" w:cs="HelveticaLTStd-Roman" w:hint="eastAsia"/>
                <w:sz w:val="18"/>
                <w:szCs w:val="18"/>
              </w:rPr>
              <w:t xml:space="preserve">Fall District Council meetings </w:t>
            </w:r>
            <w:r>
              <w:rPr>
                <w:rFonts w:ascii="HelveticaLTStd-Roman" w:hAnsi="HelveticaLTStd-Roman" w:cs="HelveticaLTStd-Roman"/>
                <w:sz w:val="18"/>
                <w:szCs w:val="18"/>
              </w:rPr>
              <w:t>–</w:t>
            </w:r>
            <w:r>
              <w:rPr>
                <w:rFonts w:ascii="HelveticaLTStd-Roman" w:hAnsi="HelveticaLTStd-Roman" w:cs="HelveticaLTStd-Roman" w:hint="eastAsia"/>
                <w:sz w:val="18"/>
                <w:szCs w:val="18"/>
              </w:rPr>
              <w:t xml:space="preserve"> at locals</w:t>
            </w:r>
            <w:r>
              <w:rPr>
                <w:rFonts w:ascii="HelveticaLTStd-Roman" w:hAnsi="HelveticaLTStd-Roman" w:cs="HelveticaLTStd-Roman"/>
                <w:sz w:val="18"/>
                <w:szCs w:val="18"/>
              </w:rPr>
              <w:t>’</w:t>
            </w:r>
            <w:r>
              <w:rPr>
                <w:rFonts w:ascii="HelveticaLTStd-Roman" w:hAnsi="HelveticaLTStd-Roman" w:cs="HelveticaLTStd-Roman" w:hint="eastAsia"/>
                <w:sz w:val="18"/>
                <w:szCs w:val="18"/>
              </w:rPr>
              <w:t xml:space="preserve"> discretion</w:t>
            </w:r>
          </w:p>
        </w:tc>
      </w:tr>
    </w:tbl>
    <w:p w:rsidR="00DD33A2" w:rsidRDefault="00DD33A2" w:rsidP="00DD33A2">
      <w:pPr>
        <w:pStyle w:val="Text-NoIndent"/>
        <w:rPr>
          <w:rStyle w:val="Text-Bold"/>
        </w:rPr>
      </w:pPr>
    </w:p>
    <w:p w:rsidR="00D92DB1" w:rsidRPr="00DD33A2" w:rsidRDefault="00D92DB1" w:rsidP="00DD33A2">
      <w:pPr>
        <w:rPr>
          <w:rFonts w:hint="eastAsia"/>
        </w:rPr>
      </w:pPr>
    </w:p>
    <w:sectPr w:rsidR="00D92DB1" w:rsidRPr="00DD33A2" w:rsidSect="00F34A49">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TimesNewRomanPS">
    <w:charset w:val="00"/>
    <w:family w:val="auto"/>
    <w:pitch w:val="variable"/>
    <w:sig w:usb0="00000003" w:usb1="00000000" w:usb2="00000000" w:usb3="00000000" w:csb0="00000001" w:csb1="00000000"/>
  </w:font>
  <w:font w:name="HelveticaLTStd-Blk">
    <w:altName w:val="Geneva"/>
    <w:panose1 w:val="00000000000000000000"/>
    <w:charset w:val="4D"/>
    <w:family w:val="auto"/>
    <w:notTrueType/>
    <w:pitch w:val="default"/>
    <w:sig w:usb0="00000003" w:usb1="00000000" w:usb2="00000000" w:usb3="00000000" w:csb0="00000001" w:csb1="00000000"/>
  </w:font>
  <w:font w:name="HelveticaLTStd-Roman">
    <w:altName w:val="Helvetica LT Std"/>
    <w:panose1 w:val="00000000000000000000"/>
    <w:charset w:val="CD"/>
    <w:family w:val="auto"/>
    <w:notTrueType/>
    <w:pitch w:val="default"/>
    <w:sig w:usb0="00000001" w:usb1="00000000" w:usb2="00000000" w:usb3="00000000" w:csb0="0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altName w:val="Arial"/>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3A2"/>
    <w:rsid w:val="00BA3639"/>
    <w:rsid w:val="00D92DB1"/>
    <w:rsid w:val="00DD33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D633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winlgrule">
    <w:name w:val="Headline w/in lg rule"/>
    <w:basedOn w:val="Normal"/>
    <w:next w:val="Text-DropCap"/>
    <w:uiPriority w:val="99"/>
    <w:rsid w:val="00DD33A2"/>
    <w:pPr>
      <w:keepLines/>
      <w:widowControl w:val="0"/>
      <w:pBdr>
        <w:top w:val="single" w:sz="96" w:space="0" w:color="0562AB"/>
      </w:pBdr>
      <w:suppressAutoHyphens/>
      <w:autoSpaceDE w:val="0"/>
      <w:autoSpaceDN w:val="0"/>
      <w:adjustRightInd w:val="0"/>
      <w:spacing w:after="450" w:line="700" w:lineRule="atLeast"/>
      <w:jc w:val="center"/>
      <w:textAlignment w:val="center"/>
    </w:pPr>
    <w:rPr>
      <w:rFonts w:ascii="HelveticaNeue-BoldCond" w:hAnsi="HelveticaNeue-BoldCond" w:cs="HelveticaNeue-BoldCond"/>
      <w:b/>
      <w:bCs/>
      <w:color w:val="FFFFFF"/>
      <w:spacing w:val="-7"/>
      <w:sz w:val="66"/>
      <w:szCs w:val="66"/>
    </w:rPr>
  </w:style>
  <w:style w:type="paragraph" w:customStyle="1" w:styleId="Text">
    <w:name w:val="Text"/>
    <w:basedOn w:val="Normal"/>
    <w:uiPriority w:val="99"/>
    <w:rsid w:val="00DD33A2"/>
    <w:pPr>
      <w:widowControl w:val="0"/>
      <w:autoSpaceDE w:val="0"/>
      <w:autoSpaceDN w:val="0"/>
      <w:adjustRightInd w:val="0"/>
      <w:spacing w:line="240" w:lineRule="atLeast"/>
      <w:ind w:firstLine="270"/>
      <w:jc w:val="both"/>
      <w:textAlignment w:val="center"/>
    </w:pPr>
    <w:rPr>
      <w:rFonts w:ascii="TimesNewRomanPS" w:hAnsi="TimesNewRomanPS" w:cs="TimesNewRomanPS"/>
      <w:color w:val="000000"/>
      <w:spacing w:val="-2"/>
      <w:sz w:val="20"/>
      <w:szCs w:val="20"/>
    </w:rPr>
  </w:style>
  <w:style w:type="paragraph" w:customStyle="1" w:styleId="Text-DropCap">
    <w:name w:val="Text - Drop Cap"/>
    <w:basedOn w:val="Text"/>
    <w:next w:val="Text"/>
    <w:uiPriority w:val="99"/>
    <w:rsid w:val="00DD33A2"/>
    <w:pPr>
      <w:ind w:firstLine="0"/>
    </w:pPr>
  </w:style>
  <w:style w:type="paragraph" w:customStyle="1" w:styleId="Text-NoIndent">
    <w:name w:val="Text - No Indent"/>
    <w:basedOn w:val="Text"/>
    <w:uiPriority w:val="99"/>
    <w:rsid w:val="00DD33A2"/>
    <w:pPr>
      <w:ind w:firstLine="0"/>
    </w:pPr>
  </w:style>
  <w:style w:type="paragraph" w:customStyle="1" w:styleId="BHead">
    <w:name w:val="BHead"/>
    <w:basedOn w:val="Normal"/>
    <w:next w:val="Text-NoIndent"/>
    <w:uiPriority w:val="99"/>
    <w:rsid w:val="00DD33A2"/>
    <w:pPr>
      <w:keepNext/>
      <w:keepLines/>
      <w:widowControl w:val="0"/>
      <w:suppressAutoHyphens/>
      <w:autoSpaceDE w:val="0"/>
      <w:autoSpaceDN w:val="0"/>
      <w:adjustRightInd w:val="0"/>
      <w:spacing w:before="180" w:line="340" w:lineRule="atLeast"/>
      <w:textAlignment w:val="center"/>
    </w:pPr>
    <w:rPr>
      <w:rFonts w:ascii="HelveticaNeue-BoldCond" w:hAnsi="HelveticaNeue-BoldCond" w:cs="HelveticaNeue-BoldCond"/>
      <w:b/>
      <w:bCs/>
      <w:color w:val="000000"/>
      <w:spacing w:val="-3"/>
      <w:sz w:val="30"/>
      <w:szCs w:val="30"/>
    </w:rPr>
  </w:style>
  <w:style w:type="character" w:customStyle="1" w:styleId="Text-Bold">
    <w:name w:val="Text - Bold"/>
    <w:uiPriority w:val="99"/>
    <w:rsid w:val="00DD33A2"/>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winlgrule">
    <w:name w:val="Headline w/in lg rule"/>
    <w:basedOn w:val="Normal"/>
    <w:next w:val="Text-DropCap"/>
    <w:uiPriority w:val="99"/>
    <w:rsid w:val="00DD33A2"/>
    <w:pPr>
      <w:keepLines/>
      <w:widowControl w:val="0"/>
      <w:pBdr>
        <w:top w:val="single" w:sz="96" w:space="0" w:color="0562AB"/>
      </w:pBdr>
      <w:suppressAutoHyphens/>
      <w:autoSpaceDE w:val="0"/>
      <w:autoSpaceDN w:val="0"/>
      <w:adjustRightInd w:val="0"/>
      <w:spacing w:after="450" w:line="700" w:lineRule="atLeast"/>
      <w:jc w:val="center"/>
      <w:textAlignment w:val="center"/>
    </w:pPr>
    <w:rPr>
      <w:rFonts w:ascii="HelveticaNeue-BoldCond" w:hAnsi="HelveticaNeue-BoldCond" w:cs="HelveticaNeue-BoldCond"/>
      <w:b/>
      <w:bCs/>
      <w:color w:val="FFFFFF"/>
      <w:spacing w:val="-7"/>
      <w:sz w:val="66"/>
      <w:szCs w:val="66"/>
    </w:rPr>
  </w:style>
  <w:style w:type="paragraph" w:customStyle="1" w:styleId="Text">
    <w:name w:val="Text"/>
    <w:basedOn w:val="Normal"/>
    <w:uiPriority w:val="99"/>
    <w:rsid w:val="00DD33A2"/>
    <w:pPr>
      <w:widowControl w:val="0"/>
      <w:autoSpaceDE w:val="0"/>
      <w:autoSpaceDN w:val="0"/>
      <w:adjustRightInd w:val="0"/>
      <w:spacing w:line="240" w:lineRule="atLeast"/>
      <w:ind w:firstLine="270"/>
      <w:jc w:val="both"/>
      <w:textAlignment w:val="center"/>
    </w:pPr>
    <w:rPr>
      <w:rFonts w:ascii="TimesNewRomanPS" w:hAnsi="TimesNewRomanPS" w:cs="TimesNewRomanPS"/>
      <w:color w:val="000000"/>
      <w:spacing w:val="-2"/>
      <w:sz w:val="20"/>
      <w:szCs w:val="20"/>
    </w:rPr>
  </w:style>
  <w:style w:type="paragraph" w:customStyle="1" w:styleId="Text-DropCap">
    <w:name w:val="Text - Drop Cap"/>
    <w:basedOn w:val="Text"/>
    <w:next w:val="Text"/>
    <w:uiPriority w:val="99"/>
    <w:rsid w:val="00DD33A2"/>
    <w:pPr>
      <w:ind w:firstLine="0"/>
    </w:pPr>
  </w:style>
  <w:style w:type="paragraph" w:customStyle="1" w:styleId="Text-NoIndent">
    <w:name w:val="Text - No Indent"/>
    <w:basedOn w:val="Text"/>
    <w:uiPriority w:val="99"/>
    <w:rsid w:val="00DD33A2"/>
    <w:pPr>
      <w:ind w:firstLine="0"/>
    </w:pPr>
  </w:style>
  <w:style w:type="paragraph" w:customStyle="1" w:styleId="BHead">
    <w:name w:val="BHead"/>
    <w:basedOn w:val="Normal"/>
    <w:next w:val="Text-NoIndent"/>
    <w:uiPriority w:val="99"/>
    <w:rsid w:val="00DD33A2"/>
    <w:pPr>
      <w:keepNext/>
      <w:keepLines/>
      <w:widowControl w:val="0"/>
      <w:suppressAutoHyphens/>
      <w:autoSpaceDE w:val="0"/>
      <w:autoSpaceDN w:val="0"/>
      <w:adjustRightInd w:val="0"/>
      <w:spacing w:before="180" w:line="340" w:lineRule="atLeast"/>
      <w:textAlignment w:val="center"/>
    </w:pPr>
    <w:rPr>
      <w:rFonts w:ascii="HelveticaNeue-BoldCond" w:hAnsi="HelveticaNeue-BoldCond" w:cs="HelveticaNeue-BoldCond"/>
      <w:b/>
      <w:bCs/>
      <w:color w:val="000000"/>
      <w:spacing w:val="-3"/>
      <w:sz w:val="30"/>
      <w:szCs w:val="30"/>
    </w:rPr>
  </w:style>
  <w:style w:type="character" w:customStyle="1" w:styleId="Text-Bold">
    <w:name w:val="Text - Bold"/>
    <w:uiPriority w:val="99"/>
    <w:rsid w:val="00DD33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198</Words>
  <Characters>1132</Characters>
  <Application>Microsoft Macintosh Word</Application>
  <DocSecurity>0</DocSecurity>
  <Lines>9</Lines>
  <Paragraphs>2</Paragraphs>
  <ScaleCrop>false</ScaleCrop>
  <Company>Chadick+Kimball</Company>
  <LinksUpToDate>false</LinksUpToDate>
  <CharactersWithSpaces>1328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Harvey</dc:creator>
  <cp:keywords/>
  <dc:description/>
  <cp:lastModifiedBy>Lori Harvey</cp:lastModifiedBy>
  <cp:revision>1</cp:revision>
  <dcterms:created xsi:type="dcterms:W3CDTF">2017-07-10T16:44:00Z</dcterms:created>
  <dcterms:modified xsi:type="dcterms:W3CDTF">2017-07-10T16:47:00Z</dcterms:modified>
</cp:coreProperties>
</file>